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759042124"/>
      </w:sdtPr>
      <w:sdtEndPr>
        <w:rPr>
          <w:rStyle w:val="Textoennegrita"/>
          <w:rFonts w:ascii="Arial" w:hAnsi="Arial" w:cs="Arial"/>
          <w:b/>
          <w:bCs/>
          <w:spacing w:val="4"/>
          <w:sz w:val="23"/>
          <w:szCs w:val="23"/>
        </w:rPr>
      </w:sdtEndPr>
      <w:sdtContent>
        <w:p w:rsidR="00FF6B97" w:rsidRDefault="00804008">
          <w:r>
            <w:rPr>
              <w:noProof/>
              <w:color w:val="00B050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449580</wp:posOffset>
                    </wp:positionH>
                    <wp:positionV relativeFrom="page">
                      <wp:posOffset>342924</wp:posOffset>
                    </wp:positionV>
                    <wp:extent cx="6712299" cy="9862796"/>
                    <wp:effectExtent l="0" t="0" r="0" b="5715"/>
                    <wp:wrapNone/>
                    <wp:docPr id="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12299" cy="9862796"/>
                              <a:chOff x="0" y="-1359"/>
                              <a:chExt cx="69129" cy="92594"/>
                            </a:xfrm>
                          </wpg:grpSpPr>
                          <wps:wsp>
                            <wps:cNvPr id="4" name="Rectángulo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9" y="-1359"/>
                                <a:ext cx="68580" cy="137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ángulo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0943"/>
                                <a:ext cx="68580" cy="50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F6B97" w:rsidRDefault="00FF6B97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FF6B97" w:rsidRDefault="00804008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AYUNTAMIENTO DE VILLAMURIEL DE CERRATO</w:t>
                                  </w:r>
                                </w:p>
                              </w:txbxContent>
                            </wps:txbx>
                            <wps:bodyPr rot="0" vert="horz" wrap="square" lIns="457200" tIns="731520" rIns="457200" bIns="457200" anchor="b" anchorCtr="0" upright="1">
                              <a:noAutofit/>
                            </wps:bodyPr>
                          </wps:wsp>
                          <wps:wsp>
                            <wps:cNvPr id="7" name="Cuadro de texto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" y="13716"/>
                                <a:ext cx="68580" cy="272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bCs/>
                                      <w:color w:val="00B050"/>
                                      <w:spacing w:val="4"/>
                                      <w:sz w:val="48"/>
                                      <w:szCs w:val="48"/>
                                      <w:u w:val="none"/>
                                    </w:rPr>
                                    <w:alias w:val="Título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Hipervnculo"/>
                                    </w:rPr>
                                  </w:sdtEndPr>
                                  <w:sdtContent>
                                    <w:p w:rsidR="00FF6B97" w:rsidRDefault="00804008">
                                      <w:pPr>
                                        <w:pStyle w:val="Sinespaciado"/>
                                        <w:jc w:val="center"/>
                                        <w:rPr>
                                          <w:rStyle w:val="Hipervnculo"/>
                                          <w:rFonts w:ascii="Arial" w:hAnsi="Arial" w:cs="Arial"/>
                                          <w:b/>
                                          <w:bCs/>
                                          <w:color w:val="00B050"/>
                                          <w:spacing w:val="4"/>
                                          <w:sz w:val="48"/>
                                          <w:szCs w:val="48"/>
                                          <w:u w:val="none"/>
                                        </w:rPr>
                                      </w:pPr>
                                      <w:r>
                                        <w:rPr>
                                          <w:rStyle w:val="Hipervnculo"/>
                                          <w:rFonts w:ascii="Arial" w:hAnsi="Arial" w:cs="Arial"/>
                                          <w:b/>
                                          <w:bCs/>
                                          <w:color w:val="00B050"/>
                                          <w:spacing w:val="4"/>
                                          <w:sz w:val="48"/>
                                          <w:szCs w:val="48"/>
                                          <w:u w:val="none"/>
                                        </w:rPr>
                                        <w:t xml:space="preserve">CONVOCATORIA Y BASES DEL CONCURSO DE DECORACIÓN </w:t>
                                      </w:r>
                                      <w:r w:rsidR="0047347E">
                                        <w:rPr>
                                          <w:rStyle w:val="Hipervnculo"/>
                                          <w:rFonts w:ascii="Arial" w:hAnsi="Arial" w:cs="Arial"/>
                                          <w:b/>
                                          <w:bCs/>
                                          <w:color w:val="00B050"/>
                                          <w:spacing w:val="4"/>
                                          <w:sz w:val="48"/>
                                          <w:szCs w:val="48"/>
                                          <w:u w:val="none"/>
                                        </w:rPr>
                                        <w:t>DE FACHADAS</w:t>
                                      </w:r>
                                      <w:r>
                                        <w:rPr>
                                          <w:rStyle w:val="Hipervnculo"/>
                                          <w:rFonts w:ascii="Arial" w:hAnsi="Arial" w:cs="Arial"/>
                                          <w:b/>
                                          <w:bCs/>
                                          <w:color w:val="00B050"/>
                                          <w:spacing w:val="4"/>
                                          <w:sz w:val="48"/>
                                          <w:szCs w:val="48"/>
                                          <w:u w:val="none"/>
                                        </w:rPr>
                                        <w:t>, ASOCIACIONES Y ESTABLECIMENTOS.</w:t>
                                      </w:r>
                                    </w:p>
                                  </w:sdtContent>
                                </w:sdt>
                                <w:p w:rsidR="00FF6B97" w:rsidRDefault="00804008">
                                  <w:pPr>
                                    <w:pStyle w:val="Sinespaciad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0000"/>
                                      <w:sz w:val="48"/>
                                      <w:szCs w:val="48"/>
                                    </w:rPr>
                                    <w:t>navidad 202</w:t>
                                  </w:r>
                                  <w:r w:rsidR="0047347E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0000"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0000"/>
                                      <w:sz w:val="48"/>
                                      <w:szCs w:val="48"/>
                                    </w:rPr>
                                    <w:t>/202</w:t>
                                  </w:r>
                                  <w:r w:rsidR="0047347E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0000"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</w:p>
                                <w:p w:rsidR="00FF6B97" w:rsidRDefault="00804008">
                                  <w:pPr>
                                    <w:pStyle w:val="Sinespaciad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0000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457200" tIns="91440" rIns="457200" bIns="9144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margin-left:35.4pt;margin-top:27pt;width:528.55pt;height:776.6pt;z-index:-251657216;mso-position-horizontal-relative:page;mso-position-vertical-relative:page" coordorigin=",-1359" coordsize="69129,9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">
                    <v:rect id="Rectángulo 194" o:spid="_x0000_s1027" style="position:absolute;left:549;top:-1359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" fillcolor="#549e39 [3204]" stroked="f"/>
                    <v:rect id="Rectángu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" fillcolor="#549e39 [3204]" stroked="f">
                      <v:textbox inset="36pt,57.6pt,36pt,36pt">
                        <w:txbxContent>
                          <w:p w:rsidR="00FF6B97" w:rsidRDefault="00FF6B97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FF6B97" w:rsidRDefault="00804008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AYUNTAMIENTO DE VILLAMURIEL DE CERRATO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" fillcolor="white [3212]" stroked="f">
                      <v:textbox inset="36pt,7.2pt,36pt,7.2pt">
                        <w:txbxContent>
                          <w:sdt>
                            <w:sdtPr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color w:val="00B050"/>
                                <w:spacing w:val="4"/>
                                <w:sz w:val="48"/>
                                <w:szCs w:val="48"/>
                                <w:u w:val="none"/>
                              </w:rPr>
                              <w:alias w:val="Título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Hipervnculo"/>
                              </w:rPr>
                            </w:sdtEndPr>
                            <w:sdtContent>
                              <w:p w:rsidR="00FF6B97" w:rsidRDefault="00804008">
                                <w:pPr>
                                  <w:pStyle w:val="Sinespaciado"/>
                                  <w:jc w:val="center"/>
                                  <w:rPr>
                                    <w:rStyle w:val="Hipervnculo"/>
                                    <w:rFonts w:ascii="Arial" w:hAnsi="Arial" w:cs="Arial"/>
                                    <w:b/>
                                    <w:bCs/>
                                    <w:color w:val="00B050"/>
                                    <w:spacing w:val="4"/>
                                    <w:sz w:val="48"/>
                                    <w:szCs w:val="48"/>
                                    <w:u w:val="none"/>
                                  </w:rPr>
                                </w:pPr>
                                <w:r>
                                  <w:rPr>
                                    <w:rStyle w:val="Hipervnculo"/>
                                    <w:rFonts w:ascii="Arial" w:hAnsi="Arial" w:cs="Arial"/>
                                    <w:b/>
                                    <w:bCs/>
                                    <w:color w:val="00B050"/>
                                    <w:spacing w:val="4"/>
                                    <w:sz w:val="48"/>
                                    <w:szCs w:val="48"/>
                                    <w:u w:val="none"/>
                                  </w:rPr>
                                  <w:t xml:space="preserve">CONVOCATORIA Y BASES DEL CONCURSO DE DECORACIÓN </w:t>
                                </w:r>
                                <w:r w:rsidR="0047347E">
                                  <w:rPr>
                                    <w:rStyle w:val="Hipervnculo"/>
                                    <w:rFonts w:ascii="Arial" w:hAnsi="Arial" w:cs="Arial"/>
                                    <w:b/>
                                    <w:bCs/>
                                    <w:color w:val="00B050"/>
                                    <w:spacing w:val="4"/>
                                    <w:sz w:val="48"/>
                                    <w:szCs w:val="48"/>
                                    <w:u w:val="none"/>
                                  </w:rPr>
                                  <w:t>DE FACHADAS</w:t>
                                </w:r>
                                <w:r>
                                  <w:rPr>
                                    <w:rStyle w:val="Hipervnculo"/>
                                    <w:rFonts w:ascii="Arial" w:hAnsi="Arial" w:cs="Arial"/>
                                    <w:b/>
                                    <w:bCs/>
                                    <w:color w:val="00B050"/>
                                    <w:spacing w:val="4"/>
                                    <w:sz w:val="48"/>
                                    <w:szCs w:val="48"/>
                                    <w:u w:val="none"/>
                                  </w:rPr>
                                  <w:t>, ASOCIACIONES Y ESTABLECIMENTOS.</w:t>
                                </w:r>
                              </w:p>
                            </w:sdtContent>
                          </w:sdt>
                          <w:p w:rsidR="00FF6B97" w:rsidRDefault="00804008">
                            <w:pPr>
                              <w:pStyle w:val="Sinespaciad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0000"/>
                                <w:sz w:val="48"/>
                                <w:szCs w:val="48"/>
                              </w:rPr>
                              <w:t>navidad 202</w:t>
                            </w:r>
                            <w:r w:rsidR="0047347E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0000"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0000"/>
                                <w:sz w:val="48"/>
                                <w:szCs w:val="48"/>
                              </w:rPr>
                              <w:t>/202</w:t>
                            </w:r>
                            <w:r w:rsidR="0047347E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000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:rsidR="00FF6B97" w:rsidRDefault="00804008">
                            <w:pPr>
                              <w:pStyle w:val="Sinespaciad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FF6B97" w:rsidRDefault="00804008">
          <w:pPr>
            <w:pStyle w:val="Sinespaciado"/>
            <w:jc w:val="both"/>
          </w:pPr>
          <w:r>
            <w:rPr>
              <w:rStyle w:val="Textoennegrita"/>
              <w:rFonts w:ascii="Arial" w:hAnsi="Arial" w:cs="Arial"/>
              <w:noProof/>
              <w:spacing w:val="4"/>
              <w:sz w:val="23"/>
              <w:szCs w:val="23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4169410</wp:posOffset>
                </wp:positionV>
                <wp:extent cx="5398770" cy="4048760"/>
                <wp:effectExtent l="0" t="0" r="11430" b="5080"/>
                <wp:wrapSquare wrapText="bothSides"/>
                <wp:docPr id="2" name="Imagen 2" descr="81369943_2066260180144189_1148811993998688256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81369943_2066260180144189_1148811993998688256_n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8770" cy="4048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>
      <w:pPr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FF6B97" w:rsidP="0047347E">
      <w:pPr>
        <w:pStyle w:val="Ttulo1"/>
      </w:pPr>
      <w:bookmarkStart w:id="0" w:name="_GoBack"/>
      <w:bookmarkEnd w:id="0"/>
    </w:p>
    <w:p w:rsidR="00FF6B97" w:rsidRDefault="00804008">
      <w:pPr>
        <w:pStyle w:val="Ttulo1"/>
        <w:jc w:val="center"/>
      </w:pPr>
      <w:r>
        <w:t xml:space="preserve">CONVOCATORIA y BASES DEL CONCURSO DE DECORACIÓN DE </w:t>
      </w:r>
      <w:r>
        <w:t>ASOCIACIONES,</w:t>
      </w:r>
      <w:r>
        <w:t xml:space="preserve"> FACHADAS Y ESTABLECIMENTOS, NAVIDAD 202</w:t>
      </w:r>
      <w:r w:rsidR="0047347E">
        <w:t>5</w:t>
      </w:r>
    </w:p>
    <w:p w:rsidR="00FF6B97" w:rsidRDefault="00FF6B97">
      <w:pPr>
        <w:pStyle w:val="Sinespaciado"/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BASES:</w:t>
      </w:r>
      <w:r>
        <w:br/>
      </w:r>
      <w:r>
        <w:rPr>
          <w:rStyle w:val="Textoennegrita"/>
          <w:rFonts w:ascii="Arial" w:hAnsi="Arial" w:cs="Arial"/>
          <w:spacing w:val="4"/>
          <w:sz w:val="23"/>
          <w:szCs w:val="23"/>
        </w:rPr>
        <w:t>1. OBJETIVO</w:t>
      </w:r>
      <w:r>
        <w:t>. - El Ayuntamiento de Villamuriel de Cerrato organiza el</w:t>
      </w:r>
      <w:r>
        <w:t xml:space="preserve"> </w:t>
      </w:r>
      <w:r>
        <w:t xml:space="preserve">Concurso de Decoración </w:t>
      </w:r>
      <w:r>
        <w:t>de</w:t>
      </w:r>
      <w:r>
        <w:t xml:space="preserve"> Navidad, con el objeto de fomentar la participación ciudadana en el embellecimiento y ornamentación de las call</w:t>
      </w:r>
      <w:r>
        <w:t>es, plazas, fachadas, establecimientos y demás rincones singulares del municipio, haciendo cómplices a los comercios, entidades y ciudadanos de la imagen de nuestra localidad.</w:t>
      </w:r>
      <w:r>
        <w:br/>
        <w:t>El objetivo es incentivar el cuidado y embellecimiento de nuestro municipio, y v</w:t>
      </w:r>
      <w:r>
        <w:t>estir al pueblo de Villamuriel de un aspecto navideño y mágico para hacer de estas navidades una época especial.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2. PARTICIPANTES</w:t>
      </w:r>
      <w:r>
        <w:t>. - Podrán participar en el concurso todos los comercios y/o negocios,</w:t>
      </w:r>
      <w:r>
        <w:t xml:space="preserve"> asociaciones,</w:t>
      </w:r>
      <w:r>
        <w:t xml:space="preserve"> así como vecinos del municipio 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3. FECHA</w:t>
      </w:r>
      <w:r>
        <w:rPr>
          <w:rStyle w:val="Textoennegrita"/>
          <w:rFonts w:ascii="Arial" w:hAnsi="Arial" w:cs="Arial"/>
          <w:spacing w:val="4"/>
          <w:sz w:val="23"/>
          <w:szCs w:val="23"/>
        </w:rPr>
        <w:t>S DE CELEBRACIÓN.</w:t>
      </w:r>
      <w:r>
        <w:t xml:space="preserve"> - La celebración del concurso dará comienzo el día 1</w:t>
      </w:r>
      <w:r w:rsidR="0047347E">
        <w:t>5</w:t>
      </w:r>
      <w:r>
        <w:t xml:space="preserve"> de diciembre de 202</w:t>
      </w:r>
      <w:r w:rsidR="0047347E">
        <w:t xml:space="preserve">5 </w:t>
      </w:r>
      <w:r>
        <w:t>permaneciendo ornamentadas hasta el día 6 de enero de</w:t>
      </w:r>
      <w:r w:rsidR="0047347E">
        <w:t xml:space="preserve"> </w:t>
      </w:r>
      <w:r>
        <w:t>202</w:t>
      </w:r>
      <w:r w:rsidR="0047347E">
        <w:t>6</w:t>
      </w:r>
      <w:r>
        <w:t>, encargándose los comercios/negocios y vecinos del cuidado, mantenimiento y recogida al finalizar las fi</w:t>
      </w:r>
      <w:r>
        <w:t>estas navideñas.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4. INSCRIPCIONES</w:t>
      </w:r>
      <w:r>
        <w:t xml:space="preserve">. - Los interesados en participar podrán inscribirse hasta el </w:t>
      </w:r>
      <w:r w:rsidR="0047347E">
        <w:t>4</w:t>
      </w:r>
      <w:r>
        <w:t xml:space="preserve"> de diciembre de 202</w:t>
      </w:r>
      <w:r w:rsidR="0047347E">
        <w:t>5</w:t>
      </w:r>
      <w:r>
        <w:t>.</w:t>
      </w:r>
      <w:r>
        <w:br/>
        <w:t>Las solicitudes de inscripción podrán recogerse en el Ayuntamiento de Villamuriel, Centro Joven, Web Municipal y redes sociales municip</w:t>
      </w:r>
      <w:r>
        <w:t xml:space="preserve">ales. </w:t>
      </w:r>
    </w:p>
    <w:p w:rsidR="00FF6B97" w:rsidRDefault="00804008">
      <w:pPr>
        <w:pStyle w:val="Sinespaciado"/>
        <w:jc w:val="both"/>
      </w:pPr>
      <w:r>
        <w:t xml:space="preserve">Las inscripciones podrán realizarse en el registro municipal del Ayuntamiento de lunes a viernes de 9:00 a 14:00h, por sede electrónica o a través del email </w:t>
      </w:r>
      <w:hyperlink r:id="rId8" w:history="1">
        <w:r>
          <w:rPr>
            <w:rStyle w:val="Hipervnculo"/>
            <w:rFonts w:ascii="Arial" w:hAnsi="Arial" w:cs="Arial"/>
            <w:color w:val="auto"/>
            <w:spacing w:val="4"/>
            <w:sz w:val="23"/>
            <w:szCs w:val="23"/>
          </w:rPr>
          <w:t>informacion@villamurieldecerrato.es</w:t>
        </w:r>
      </w:hyperlink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5. MONTAJE</w:t>
      </w:r>
      <w:r>
        <w:t>. - La temática principal será la Navidad, pudiendo incluir elementos infantiles, mágicos, ilusión y todo lo relacionado con las fechas navideñas.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t xml:space="preserve">- La composición de elementos, o propuesta de ornamentación será de libre elección para los </w:t>
      </w:r>
      <w:r>
        <w:t>participantes.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t>-Los elementos decorativos podrán ubicarse sobre las fachadas, huecos de ventana, balcones o aceras, sin ocupar las vías de circulación. En caso de realizar la ornamentación aprovechando el vuelo de las vías públicas (colocación de guirnald</w:t>
      </w:r>
      <w:r>
        <w:t>as, farolillos, banderines, iluminación…), se deberá contar con la aprobación por parte del Ayuntamiento y de los dueños de los inmuebles.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t xml:space="preserve">-En el montaje y realización de la decoración será obligatorio el cumplimiento de </w:t>
      </w:r>
      <w:r>
        <w:t xml:space="preserve">las normativas y </w:t>
      </w:r>
      <w:r>
        <w:t>todas las medidas</w:t>
      </w:r>
      <w:r>
        <w:t xml:space="preserve"> </w:t>
      </w:r>
      <w:r>
        <w:t>de seguridad</w:t>
      </w:r>
      <w:r>
        <w:t xml:space="preserve">. </w:t>
      </w:r>
    </w:p>
    <w:p w:rsidR="00FF6B97" w:rsidRDefault="00FF6B97">
      <w:pPr>
        <w:pStyle w:val="Sinespaciado"/>
        <w:jc w:val="both"/>
      </w:pP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6. CATEGORÍAS Y PREMIOS</w:t>
      </w:r>
      <w:r>
        <w:t>.</w:t>
      </w:r>
    </w:p>
    <w:p w:rsidR="00FF6B97" w:rsidRDefault="00804008">
      <w:pPr>
        <w:pStyle w:val="Sinespaciado"/>
        <w:jc w:val="both"/>
      </w:pPr>
      <w:r>
        <w:lastRenderedPageBreak/>
        <w:t xml:space="preserve">Las Categorías a participar son 4: </w:t>
      </w:r>
    </w:p>
    <w:p w:rsidR="00FF6B97" w:rsidRDefault="00FF6B97">
      <w:pPr>
        <w:pStyle w:val="Sinespaciado"/>
        <w:jc w:val="both"/>
      </w:pPr>
    </w:p>
    <w:p w:rsidR="00FF6B97" w:rsidRDefault="0047347E">
      <w:pPr>
        <w:pStyle w:val="Sinespaciado"/>
        <w:jc w:val="both"/>
      </w:pPr>
      <w:r>
        <w:t>Negocios, calles conjuntas</w:t>
      </w:r>
      <w:r w:rsidR="00804008">
        <w:t xml:space="preserve"> y asociaciones</w:t>
      </w:r>
      <w:r w:rsidR="00804008">
        <w:t xml:space="preserve"> (interior o exterior del establecimiento</w:t>
      </w:r>
      <w:r w:rsidR="00804008">
        <w:t>/ asociación</w:t>
      </w:r>
      <w:r w:rsidR="00804008">
        <w:t xml:space="preserve">). INSCRIPCIÓN INDIVIDUAL </w:t>
      </w:r>
    </w:p>
    <w:p w:rsidR="00FF6B97" w:rsidRDefault="00804008">
      <w:pPr>
        <w:pStyle w:val="Sinespaciado"/>
        <w:jc w:val="both"/>
      </w:pPr>
      <w:r>
        <w:t xml:space="preserve">1º premio: </w:t>
      </w:r>
      <w:r>
        <w:t>3</w:t>
      </w:r>
      <w:r>
        <w:t>00€</w:t>
      </w:r>
    </w:p>
    <w:p w:rsidR="00FF6B97" w:rsidRDefault="00804008">
      <w:pPr>
        <w:pStyle w:val="Sinespaciado"/>
        <w:jc w:val="both"/>
      </w:pPr>
      <w:r>
        <w:t>2º premio:</w:t>
      </w:r>
      <w:r>
        <w:t>2</w:t>
      </w:r>
      <w:r>
        <w:t>00€</w:t>
      </w:r>
    </w:p>
    <w:p w:rsidR="00FF6B97" w:rsidRDefault="00804008">
      <w:pPr>
        <w:pStyle w:val="Sinespaciado"/>
        <w:jc w:val="both"/>
      </w:pPr>
      <w:r>
        <w:t>3ºpremio: 100€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t xml:space="preserve">Fachadas </w:t>
      </w:r>
      <w:r>
        <w:t>individuales. INSCRIPCIÓN INDIVIDUAL</w:t>
      </w:r>
    </w:p>
    <w:p w:rsidR="00FF6B97" w:rsidRDefault="00804008">
      <w:pPr>
        <w:pStyle w:val="Sinespaciado"/>
        <w:jc w:val="both"/>
      </w:pPr>
      <w:r>
        <w:t>3 premios en Vales de compra en el comercio y negocios participantes en la Campaña de Comercio de Navidad.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7. JURADO</w:t>
      </w:r>
      <w:r>
        <w:t>. - El Jurado del Concurso estará formado por las siguientes personas: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t>-2 miembros de la Concejalía</w:t>
      </w:r>
      <w:r>
        <w:t xml:space="preserve"> de Juventud.</w:t>
      </w:r>
    </w:p>
    <w:p w:rsidR="00FF6B97" w:rsidRDefault="00804008">
      <w:pPr>
        <w:pStyle w:val="Sinespaciado"/>
        <w:jc w:val="both"/>
      </w:pPr>
      <w:r>
        <w:t>-1 miembro de la Concejalía de Cultura.</w:t>
      </w:r>
    </w:p>
    <w:p w:rsidR="00FF6B97" w:rsidRDefault="00804008">
      <w:pPr>
        <w:pStyle w:val="Sinespaciado"/>
        <w:jc w:val="both"/>
      </w:pPr>
      <w:r>
        <w:t>-1 representante de cada grupo político municipal.</w:t>
      </w:r>
    </w:p>
    <w:p w:rsidR="00FF6B97" w:rsidRDefault="00804008">
      <w:pPr>
        <w:pStyle w:val="Sinespaciado"/>
        <w:jc w:val="both"/>
      </w:pPr>
      <w:r>
        <w:t>-1 persona especialista en decoración y diseño.</w:t>
      </w:r>
    </w:p>
    <w:p w:rsidR="00FF6B97" w:rsidRDefault="00804008">
      <w:pPr>
        <w:pStyle w:val="Sinespaciado"/>
        <w:jc w:val="both"/>
      </w:pPr>
      <w:r>
        <w:t>-concejal del equipo de gobierno en calidad de secretaria del Jurado.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t>En caso de que alguno de los ant</w:t>
      </w:r>
      <w:r>
        <w:t>eriores formase parte de alguna asociación, c</w:t>
      </w:r>
      <w:r>
        <w:t>asa</w:t>
      </w:r>
      <w:r>
        <w:t xml:space="preserve"> o negocio de los participantes no podrá tomar parte en las valoraciones de esa categoría.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t xml:space="preserve">Se valorará la originalidad, belleza, utilización de elementos reciclados, gasto energético y la implicación de los </w:t>
      </w:r>
      <w:r>
        <w:t>vecinos o negocios.</w:t>
      </w:r>
      <w:r>
        <w:br/>
      </w: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8. FALLO</w:t>
      </w:r>
      <w:r>
        <w:t xml:space="preserve">. - La valoración del jurado se realizará mediante la visita directa a cada una de las empresas, calles o zonas que se presenten al Concurso, mediante el voto de todos los miembros del jurado. </w:t>
      </w:r>
    </w:p>
    <w:p w:rsidR="00FF6B97" w:rsidRDefault="00FF6B97">
      <w:pPr>
        <w:pStyle w:val="Sinespaciado"/>
        <w:jc w:val="both"/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9.- NOTIFICACIÓN A LOS PREMIADOS</w:t>
      </w:r>
      <w:r>
        <w:rPr>
          <w:rStyle w:val="Textoennegrita"/>
          <w:rFonts w:ascii="Arial" w:hAnsi="Arial" w:cs="Arial"/>
          <w:spacing w:val="4"/>
          <w:sz w:val="23"/>
          <w:szCs w:val="23"/>
        </w:rPr>
        <w:t xml:space="preserve"> Y A PARTICIPANTES</w:t>
      </w:r>
      <w:r>
        <w:t>. - A los efectos de la práctica de la notificación a los concursantes y demás interesados, ésta se realizará únicamente mediante publicación de los premiados en el Tablón de anuncios del Ayuntamiento y en la web municipal para general co</w:t>
      </w:r>
      <w:r>
        <w:t xml:space="preserve">nocimiento de interesados, participantes y premiados, </w:t>
      </w:r>
    </w:p>
    <w:p w:rsidR="00FF6B97" w:rsidRDefault="00FF6B97">
      <w:pPr>
        <w:pStyle w:val="Sinespaciado"/>
        <w:jc w:val="both"/>
        <w:rPr>
          <w:rStyle w:val="Textoennegrita"/>
          <w:rFonts w:ascii="Arial" w:hAnsi="Arial" w:cs="Arial"/>
          <w:spacing w:val="4"/>
          <w:sz w:val="23"/>
          <w:szCs w:val="23"/>
        </w:rPr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10. ACEPTACIÓN DE BASES</w:t>
      </w:r>
      <w:r>
        <w:t>. - El hecho de participar en el Concurso implica el conocimiento y la aceptación de estas bases.</w:t>
      </w:r>
      <w:r>
        <w:br/>
        <w:t>El Ayuntamiento de Villamuriel se reserva el derecho a introducir, si lo cree c</w:t>
      </w:r>
      <w:r>
        <w:t>onveniente, las modificaciones necesarias para el buen funcionamiento del concurso.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11. INCUMPLIMIENTO</w:t>
      </w:r>
      <w:r>
        <w:t>. - El incumplimiento de alguna de las bases llevará implícita la descalificación en el Concurso.</w:t>
      </w:r>
    </w:p>
    <w:p w:rsidR="00FF6B97" w:rsidRDefault="00FF6B97">
      <w:pPr>
        <w:pStyle w:val="Sinespaciado"/>
        <w:jc w:val="both"/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 xml:space="preserve">12. </w:t>
      </w:r>
      <w:r>
        <w:t>Todas aquellas cuestiones que no hayan sido establ</w:t>
      </w:r>
      <w:r>
        <w:t>ecidas en las presentes bases serán resueltas por los concejales, los técnicos del área correspondiente y el jurado.</w:t>
      </w:r>
    </w:p>
    <w:p w:rsidR="00FF6B97" w:rsidRDefault="00FF6B97">
      <w:pPr>
        <w:pStyle w:val="Sinespaciado"/>
        <w:jc w:val="both"/>
        <w:rPr>
          <w:color w:val="5E5E5E"/>
        </w:rPr>
      </w:pPr>
    </w:p>
    <w:p w:rsidR="00FF6B97" w:rsidRDefault="00FF6B97">
      <w:pPr>
        <w:pStyle w:val="Sinespaciado"/>
        <w:jc w:val="both"/>
        <w:rPr>
          <w:rStyle w:val="Textoennegrita"/>
          <w:rFonts w:ascii="Arial" w:hAnsi="Arial" w:cs="Arial"/>
          <w:color w:val="5E5E5E"/>
          <w:spacing w:val="4"/>
          <w:sz w:val="23"/>
          <w:szCs w:val="23"/>
        </w:rPr>
      </w:pPr>
    </w:p>
    <w:p w:rsidR="00FF6B97" w:rsidRDefault="00804008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>13.- ANEXO ADJUNTO</w:t>
      </w:r>
      <w:r>
        <w:t xml:space="preserve">. – </w:t>
      </w:r>
    </w:p>
    <w:p w:rsidR="00FF6B97" w:rsidRDefault="00804008">
      <w:pPr>
        <w:pStyle w:val="Sinespaciado"/>
        <w:jc w:val="both"/>
      </w:pPr>
      <w:r>
        <w:t>Ficha Inscripción Concurso</w:t>
      </w:r>
      <w:r w:rsidR="0047347E">
        <w:t>.</w:t>
      </w:r>
    </w:p>
    <w:sectPr w:rsidR="00FF6B9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008" w:rsidRDefault="00804008">
      <w:pPr>
        <w:spacing w:line="240" w:lineRule="auto"/>
      </w:pPr>
      <w:r>
        <w:separator/>
      </w:r>
    </w:p>
  </w:endnote>
  <w:endnote w:type="continuationSeparator" w:id="0">
    <w:p w:rsidR="00804008" w:rsidRDefault="00804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B97" w:rsidRDefault="00FF6B9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008" w:rsidRDefault="00804008">
      <w:pPr>
        <w:spacing w:after="0"/>
      </w:pPr>
      <w:r>
        <w:separator/>
      </w:r>
    </w:p>
  </w:footnote>
  <w:footnote w:type="continuationSeparator" w:id="0">
    <w:p w:rsidR="00804008" w:rsidRDefault="008040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B97" w:rsidRDefault="00804008">
    <w:pPr>
      <w:pStyle w:val="Encabezado"/>
      <w:jc w:val="center"/>
    </w:pPr>
    <w:r>
      <w:rPr>
        <w:noProof/>
      </w:rPr>
      <w:drawing>
        <wp:inline distT="0" distB="0" distL="114300" distR="114300">
          <wp:extent cx="1557020" cy="823595"/>
          <wp:effectExtent l="0" t="0" r="12700" b="14605"/>
          <wp:docPr id="5" name="Imagen 5" descr="logo ayuntamiento horizontal verd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 ayuntamiento horizontal verde negro"/>
                  <pic:cNvPicPr>
                    <a:picLocks noChangeAspect="1"/>
                  </pic:cNvPicPr>
                </pic:nvPicPr>
                <pic:blipFill>
                  <a:blip r:embed="rId1"/>
                  <a:srcRect t="23265" b="23830"/>
                  <a:stretch>
                    <a:fillRect/>
                  </a:stretch>
                </pic:blipFill>
                <pic:spPr>
                  <a:xfrm>
                    <a:off x="0" y="0"/>
                    <a:ext cx="155702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EA"/>
    <w:rsid w:val="000A6CE0"/>
    <w:rsid w:val="000C2F98"/>
    <w:rsid w:val="000D19DA"/>
    <w:rsid w:val="00177C9E"/>
    <w:rsid w:val="001C3D96"/>
    <w:rsid w:val="00394DD4"/>
    <w:rsid w:val="0047347E"/>
    <w:rsid w:val="004860D5"/>
    <w:rsid w:val="00514EE5"/>
    <w:rsid w:val="005444C8"/>
    <w:rsid w:val="006616FC"/>
    <w:rsid w:val="00790881"/>
    <w:rsid w:val="007C5B3C"/>
    <w:rsid w:val="00804008"/>
    <w:rsid w:val="00817692"/>
    <w:rsid w:val="008A197F"/>
    <w:rsid w:val="00920DDC"/>
    <w:rsid w:val="009948EA"/>
    <w:rsid w:val="009A285B"/>
    <w:rsid w:val="00A15A9B"/>
    <w:rsid w:val="00A7007F"/>
    <w:rsid w:val="00A85B20"/>
    <w:rsid w:val="00AB5ACF"/>
    <w:rsid w:val="00BF21A7"/>
    <w:rsid w:val="00C43BA4"/>
    <w:rsid w:val="00D145F5"/>
    <w:rsid w:val="00D65FD0"/>
    <w:rsid w:val="00DD1024"/>
    <w:rsid w:val="00E2578A"/>
    <w:rsid w:val="00E854DE"/>
    <w:rsid w:val="00F90076"/>
    <w:rsid w:val="00FF6B97"/>
    <w:rsid w:val="29A81116"/>
    <w:rsid w:val="46F44F11"/>
    <w:rsid w:val="60FA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F9D3F1"/>
  <w15:docId w15:val="{5D3A7506-1940-49BB-8703-CEBD3FD2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6B9F25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villamurieldecerrat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erlín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Berlí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Y BASES DEL CONCURSO DE DECORACIÓN DE  FACHADAS, ASOCIACIONES Y ESTABLECIMENTOS.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Y BASES DEL CONCURSO DE DECORACIÓN DE FACHADAS, ASOCIACIONES Y ESTABLECIMENTOS.</dc:title>
  <dc:creator>Roberto Martin Villamuriel de</dc:creator>
  <cp:lastModifiedBy>Roberto</cp:lastModifiedBy>
  <cp:revision>2</cp:revision>
  <cp:lastPrinted>2021-10-28T11:41:00Z</cp:lastPrinted>
  <dcterms:created xsi:type="dcterms:W3CDTF">2025-11-19T12:01:00Z</dcterms:created>
  <dcterms:modified xsi:type="dcterms:W3CDTF">2025-11-19T12:01:00Z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3082-12.2.0.18607</vt:lpwstr>
  </property>
  <property fmtid="{D5CDD505-2E9C-101B-9397-08002B2CF9AE}" pid="3" name="ICV">
    <vt:lpwstr>F3527CED804C483897F2EFC620178686_13</vt:lpwstr>
  </property>
</Properties>
</file>